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E803" w14:textId="1EA7DDC3" w:rsidR="000B5697" w:rsidRDefault="00B663C1" w:rsidP="000B5697">
      <w:pPr>
        <w:jc w:val="center"/>
        <w:rPr>
          <w:b/>
        </w:rPr>
      </w:pPr>
      <w:r>
        <w:rPr>
          <w:b/>
          <w:bCs/>
        </w:rPr>
        <w:t>T</w:t>
      </w:r>
      <w:r w:rsidRPr="00F8156A">
        <w:rPr>
          <w:b/>
          <w:bCs/>
        </w:rPr>
        <w:t>ECHNINĖ SPECIFIKACIJA</w:t>
      </w:r>
    </w:p>
    <w:p w14:paraId="41C529D5" w14:textId="77777777" w:rsidR="00D04B77" w:rsidRDefault="00D04B77" w:rsidP="00D04B77">
      <w:pPr>
        <w:jc w:val="center"/>
        <w:rPr>
          <w:b/>
        </w:rPr>
      </w:pPr>
      <w:r w:rsidRPr="00D04B77">
        <w:rPr>
          <w:b/>
        </w:rPr>
        <w:t xml:space="preserve">Anestezijos aparatas su stebėjimo funkcija </w:t>
      </w:r>
    </w:p>
    <w:p w14:paraId="18007E75" w14:textId="536AC2EF" w:rsidR="00B663C1" w:rsidRDefault="00D04B77" w:rsidP="00D04B77">
      <w:pPr>
        <w:jc w:val="center"/>
        <w:rPr>
          <w:b/>
        </w:rPr>
      </w:pPr>
      <w:r w:rsidRPr="00D04B77">
        <w:rPr>
          <w:b/>
        </w:rPr>
        <w:t>(projekto Nr. LTPL-00467)</w:t>
      </w:r>
    </w:p>
    <w:p w14:paraId="2A4A57FF" w14:textId="77777777" w:rsidR="00B663C1" w:rsidRDefault="00B663C1" w:rsidP="000B5697"/>
    <w:p w14:paraId="2173C932" w14:textId="06D35C7A" w:rsidR="00486714" w:rsidRPr="00A540AB" w:rsidRDefault="00486714" w:rsidP="00486714">
      <w:pPr>
        <w:pStyle w:val="Standard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Numatoma įsigyti </w:t>
      </w:r>
      <w:r>
        <w:rPr>
          <w:rFonts w:ascii="Times New Roman" w:hAnsi="Times New Roman" w:cs="Times New Roman"/>
          <w:b/>
          <w:bCs/>
          <w:u w:val="single"/>
        </w:rPr>
        <w:t>a</w:t>
      </w:r>
      <w:r w:rsidRPr="00486714">
        <w:rPr>
          <w:rFonts w:ascii="Times New Roman" w:hAnsi="Times New Roman" w:cs="Times New Roman"/>
          <w:b/>
          <w:bCs/>
          <w:u w:val="single"/>
        </w:rPr>
        <w:t>nestezijos aparat</w:t>
      </w:r>
      <w:r>
        <w:rPr>
          <w:rFonts w:ascii="Times New Roman" w:hAnsi="Times New Roman" w:cs="Times New Roman"/>
          <w:b/>
          <w:bCs/>
          <w:u w:val="single"/>
        </w:rPr>
        <w:t>ą</w:t>
      </w:r>
      <w:r w:rsidRPr="00486714">
        <w:rPr>
          <w:rFonts w:ascii="Times New Roman" w:hAnsi="Times New Roman" w:cs="Times New Roman"/>
          <w:b/>
          <w:bCs/>
          <w:u w:val="single"/>
        </w:rPr>
        <w:t xml:space="preserve"> su stebėjimo funkcija</w:t>
      </w:r>
      <w:r>
        <w:rPr>
          <w:rFonts w:ascii="Times New Roman" w:hAnsi="Times New Roman" w:cs="Times New Roman"/>
          <w:b/>
          <w:bCs/>
          <w:u w:val="single"/>
        </w:rPr>
        <w:t>.</w:t>
      </w:r>
    </w:p>
    <w:p w14:paraId="71FA39EF" w14:textId="44EC3241" w:rsidR="00486714" w:rsidRPr="00B752D1" w:rsidRDefault="00486714" w:rsidP="00486714">
      <w:pPr>
        <w:pStyle w:val="Standard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u w:val="single"/>
        </w:rPr>
      </w:pPr>
      <w:r w:rsidRPr="00B752D1">
        <w:rPr>
          <w:rFonts w:ascii="Times New Roman" w:hAnsi="Times New Roman" w:cs="Times New Roman"/>
        </w:rPr>
        <w:t xml:space="preserve">Prekės turi atitikti bendruosius saugos ir efektyvumo reikalavimus pagal 2017 m. balandžio 5 d. Europos Parlamento ir Tarybos reglamentą (ES) 2017/745 dėl medicinos priemonių (MDR) ir būti pažymėtos CE ženklu. </w:t>
      </w:r>
      <w:r w:rsidRPr="00B752D1">
        <w:rPr>
          <w:rFonts w:ascii="Times New Roman" w:hAnsi="Times New Roman" w:cs="Times New Roman"/>
          <w:b/>
          <w:bCs/>
          <w:u w:val="single"/>
        </w:rPr>
        <w:t>Pateikti (kartu su pasiūlymu):</w:t>
      </w:r>
      <w:r w:rsidRPr="00B752D1">
        <w:rPr>
          <w:rFonts w:ascii="Times New Roman" w:hAnsi="Times New Roman" w:cs="Times New Roman"/>
          <w:u w:val="single"/>
        </w:rPr>
        <w:t xml:space="preserve"> </w:t>
      </w:r>
      <w:r w:rsidRPr="00793B24">
        <w:rPr>
          <w:rFonts w:ascii="Times New Roman" w:hAnsi="Times New Roman" w:cs="Times New Roman"/>
          <w:b/>
          <w:bCs/>
          <w:u w:val="single"/>
        </w:rPr>
        <w:t>prekių CE sertifikato (arba lygiaverčio dokumento) kopiją</w:t>
      </w:r>
      <w:r>
        <w:rPr>
          <w:rFonts w:ascii="Times New Roman" w:hAnsi="Times New Roman" w:cs="Times New Roman"/>
          <w:u w:val="single"/>
        </w:rPr>
        <w:t>.</w:t>
      </w:r>
    </w:p>
    <w:p w14:paraId="278D7D90" w14:textId="77777777" w:rsidR="00486714" w:rsidRPr="00B752D1" w:rsidRDefault="00486714" w:rsidP="00486714">
      <w:pPr>
        <w:pStyle w:val="Standard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  <w:u w:val="single"/>
        </w:rPr>
      </w:pPr>
      <w:r w:rsidRPr="00B752D1">
        <w:rPr>
          <w:rFonts w:ascii="Times New Roman" w:hAnsi="Times New Roman" w:cs="Times New Roman"/>
          <w:b/>
          <w:bCs/>
          <w:u w:val="single"/>
        </w:rPr>
        <w:t>Pristatant Prekes, kartu su priėmimo -perdavimo aktu, būtina Perkančiajai organizacijai pateikti</w:t>
      </w:r>
      <w:r w:rsidRPr="00B752D1">
        <w:rPr>
          <w:rFonts w:ascii="Times New Roman" w:hAnsi="Times New Roman" w:cs="Times New Roman"/>
        </w:rPr>
        <w:t>:</w:t>
      </w:r>
    </w:p>
    <w:p w14:paraId="7A16BAFA" w14:textId="77777777" w:rsidR="00486714" w:rsidRDefault="00486714" w:rsidP="00486714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3.1. įrangos vartotojo instrukciją (lietuvių ir anglų kalbomis);</w:t>
      </w:r>
    </w:p>
    <w:p w14:paraId="550FF577" w14:textId="77777777" w:rsidR="00486714" w:rsidRDefault="00486714" w:rsidP="00486714">
      <w:pPr>
        <w:pStyle w:val="Standard"/>
        <w:jc w:val="both"/>
        <w:rPr>
          <w:rFonts w:hint="eastAsia"/>
        </w:rPr>
      </w:pPr>
      <w:r>
        <w:rPr>
          <w:rFonts w:ascii="Times New Roman" w:hAnsi="Times New Roman" w:cs="Times New Roman"/>
        </w:rPr>
        <w:t xml:space="preserve">3.2. Prekių priežiūros ir valymo dokumentaciją (lietuvių ir </w:t>
      </w:r>
      <w:r w:rsidRPr="004E36B3">
        <w:rPr>
          <w:rFonts w:ascii="Times New Roman" w:hAnsi="Times New Roman" w:cs="Times New Roman"/>
        </w:rPr>
        <w:t xml:space="preserve">(ar) </w:t>
      </w:r>
      <w:r>
        <w:rPr>
          <w:rFonts w:ascii="Times New Roman" w:hAnsi="Times New Roman" w:cs="Times New Roman"/>
        </w:rPr>
        <w:t>anglų kalbomis);</w:t>
      </w:r>
    </w:p>
    <w:p w14:paraId="6048BEC1" w14:textId="77777777" w:rsidR="00486714" w:rsidRDefault="00486714" w:rsidP="00486714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 užpildytas medicinos Prekių pasas;</w:t>
      </w:r>
    </w:p>
    <w:p w14:paraId="61CADADC" w14:textId="77777777" w:rsidR="00486714" w:rsidRDefault="00486714" w:rsidP="00486714">
      <w:pPr>
        <w:pStyle w:val="Standard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 </w:t>
      </w:r>
      <w:r>
        <w:rPr>
          <w:rFonts w:ascii="Times New Roman" w:hAnsi="Times New Roman" w:cs="Times New Roman"/>
          <w:u w:val="single"/>
        </w:rPr>
        <w:t>Dokumentus</w:t>
      </w:r>
      <w:r>
        <w:rPr>
          <w:rFonts w:ascii="Times New Roman" w:hAnsi="Times New Roman" w:cs="Times New Roman"/>
        </w:rPr>
        <w:t xml:space="preserve"> (gali būti tiekėjo ir (ar) gamintojo patvirtinimas/deklaracija arba kiti lygiaverčiai įrodymai )</w:t>
      </w:r>
      <w:r>
        <w:rPr>
          <w:rFonts w:ascii="Times New Roman" w:hAnsi="Times New Roman" w:cs="Times New Roman"/>
          <w:u w:val="single"/>
        </w:rPr>
        <w:t>, įrodančius, kad tiekėjas ir (ar) gamintojas užtikrina</w:t>
      </w:r>
      <w:r>
        <w:rPr>
          <w:rFonts w:ascii="Times New Roman" w:hAnsi="Times New Roman" w:cs="Times New Roman"/>
        </w:rPr>
        <w:t xml:space="preserve">, kad per garantinį Prekių naudojimo laikotarpį ir bent 5 metus po </w:t>
      </w:r>
      <w:r>
        <w:rPr>
          <w:rFonts w:ascii="Times New Roman" w:hAnsi="Times New Roman" w:cs="Times New Roman"/>
          <w:color w:val="000000"/>
          <w:u w:val="single"/>
        </w:rPr>
        <w:t>prekės privalomojo 2 metų</w:t>
      </w:r>
      <w:r>
        <w:rPr>
          <w:rFonts w:ascii="Times New Roman" w:hAnsi="Times New Roman" w:cs="Times New Roman"/>
        </w:rPr>
        <w:t xml:space="preserve"> garantinio laikotarpio būtų galima įsigyti originalių arba joms lygiaverčių atsarginių dalių, </w:t>
      </w:r>
      <w:r>
        <w:rPr>
          <w:rFonts w:ascii="Times New Roman" w:hAnsi="Times New Roman" w:cs="Times New Roman"/>
          <w:color w:val="000000"/>
        </w:rPr>
        <w:t>išskyrus atvejus, kai siūlomos prekės originalios (arba joms lygiavertės) atsarginės dalys dėl objektyvių priežasčių negali būti tiekiamos Lietuvos Respublikos rinkai</w:t>
      </w:r>
      <w:r>
        <w:rPr>
          <w:rFonts w:ascii="Times New Roman" w:hAnsi="Times New Roman" w:cs="Times New Roman"/>
        </w:rPr>
        <w:t>.</w:t>
      </w:r>
    </w:p>
    <w:p w14:paraId="3E3B2794" w14:textId="77777777" w:rsidR="00486714" w:rsidRPr="0013410D" w:rsidRDefault="00486714" w:rsidP="00486714">
      <w:pPr>
        <w:pStyle w:val="Standard"/>
        <w:numPr>
          <w:ilvl w:val="0"/>
          <w:numId w:val="7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b/>
          <w:bCs/>
          <w:u w:val="single"/>
        </w:rPr>
      </w:pPr>
      <w:r w:rsidRPr="00B752D1">
        <w:rPr>
          <w:rFonts w:ascii="Times New Roman" w:hAnsi="Times New Roman" w:cs="Times New Roman"/>
          <w:b/>
          <w:bCs/>
        </w:rPr>
        <w:t>Prekėms taikoma ne mažesnė kaip 24 mėn. garantija nuo Prekių priėmimo–perdavimo akto pasirašymo dienos.</w:t>
      </w:r>
      <w:r w:rsidRPr="0013410D">
        <w:t xml:space="preserve"> </w:t>
      </w:r>
      <w:r w:rsidRPr="0013410D">
        <w:rPr>
          <w:rFonts w:ascii="Times New Roman" w:hAnsi="Times New Roman" w:cs="Times New Roman"/>
          <w:b/>
          <w:bCs/>
          <w:u w:val="single"/>
        </w:rPr>
        <w:t>Prek</w:t>
      </w:r>
      <w:r w:rsidRPr="0013410D">
        <w:rPr>
          <w:rFonts w:ascii="Times New Roman" w:hAnsi="Times New Roman" w:cs="Times New Roman" w:hint="cs"/>
          <w:b/>
          <w:bCs/>
          <w:u w:val="single"/>
        </w:rPr>
        <w:t>ė</w:t>
      </w:r>
      <w:r w:rsidRPr="0013410D">
        <w:rPr>
          <w:rFonts w:ascii="Times New Roman" w:hAnsi="Times New Roman" w:cs="Times New Roman"/>
          <w:b/>
          <w:bCs/>
          <w:u w:val="single"/>
        </w:rPr>
        <w:t>s garantijos suteikimo patvirtinantys dokumentai pateikiami kartu su Preke.</w:t>
      </w:r>
    </w:p>
    <w:p w14:paraId="7E6A23B1" w14:textId="77777777" w:rsidR="00486714" w:rsidRDefault="00486714" w:rsidP="00486714">
      <w:pPr>
        <w:pStyle w:val="Standard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B752D1">
        <w:rPr>
          <w:rFonts w:ascii="Times New Roman" w:hAnsi="Times New Roman" w:cs="Times New Roman"/>
          <w:lang w:eastAsia="ar-SA"/>
        </w:rPr>
        <w:t xml:space="preserve">Tiekėjas, teikdamas pasiūlymą patvirtinta, kad Prekės pristatymas į gydymo įstaigą </w:t>
      </w:r>
      <w:r>
        <w:rPr>
          <w:rFonts w:ascii="Times New Roman" w:hAnsi="Times New Roman" w:cs="Times New Roman"/>
          <w:lang w:eastAsia="ar-SA"/>
        </w:rPr>
        <w:t>(Maironio g. 25, Vilkaviškis)</w:t>
      </w:r>
      <w:r w:rsidRPr="00B752D1">
        <w:rPr>
          <w:rFonts w:ascii="Times New Roman" w:hAnsi="Times New Roman" w:cs="Times New Roman"/>
          <w:lang w:eastAsia="ar-SA"/>
        </w:rPr>
        <w:t xml:space="preserve"> nurodytu adresu,</w:t>
      </w:r>
      <w:r>
        <w:rPr>
          <w:rFonts w:ascii="Times New Roman" w:hAnsi="Times New Roman" w:cs="Times New Roman"/>
          <w:lang w:eastAsia="ar-SA"/>
        </w:rPr>
        <w:t xml:space="preserve"> mokesčiai,</w:t>
      </w:r>
      <w:r w:rsidRPr="00B752D1">
        <w:rPr>
          <w:rFonts w:ascii="Times New Roman" w:hAnsi="Times New Roman" w:cs="Times New Roman"/>
          <w:lang w:eastAsia="ar-SA"/>
        </w:rPr>
        <w:t xml:space="preserve"> iškrovimas, pervežimas į eksploatacijos vietą, po darbų likusių įpakavimo medžiagų išvežimas (utilizavimas), išbandymas, medicininio personalo ir/ar gydymo įstaigos inžinierių apmokymas </w:t>
      </w:r>
      <w:r w:rsidRPr="00B752D1">
        <w:rPr>
          <w:rFonts w:ascii="Times New Roman" w:hAnsi="Times New Roman" w:cs="Times New Roman"/>
          <w:b/>
          <w:bCs/>
          <w:lang w:eastAsia="ar-SA"/>
        </w:rPr>
        <w:t>įskaičiuotas į galutinę pasiūlymo kainą.</w:t>
      </w:r>
    </w:p>
    <w:p w14:paraId="48E82FB7" w14:textId="77777777" w:rsidR="00486714" w:rsidRPr="005376F4" w:rsidRDefault="00486714" w:rsidP="00486714">
      <w:pPr>
        <w:pStyle w:val="Standard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lang w:eastAsia="ar-SA"/>
        </w:rPr>
      </w:pPr>
      <w:r w:rsidRPr="005376F4">
        <w:rPr>
          <w:rFonts w:ascii="Times New Roman" w:hAnsi="Times New Roman" w:cs="Times New Roman"/>
          <w:lang w:eastAsia="ar-SA"/>
        </w:rPr>
        <w:t xml:space="preserve"> Siūlomos prekės atitikimą visiems reikalavimams, nurodytiems kiekviename pirkimo dokumentų techninės specifikacijos punkte, teikiant pasiūlymą tiekėjas privalo pateikti siūlomos prekės gamintojo arba kitus lygiaverčius dokumentus: katalogą/ bukletą/brošiūrą, kuriame būtų nurodyti (t. y. pastebimai pažymėti – spalvotai paženklinti ir/ar nurodyti rodyklėmis, ir/ar pabraukti) konkrečias teikiamų dokumentų vietas, kur aprašomos reikalaujamų techninių charakteristikų reikšmės bei įrašyti, kurį techninės specifikacijos reikalaujamo techninio parametro punktą jos atitinka.</w:t>
      </w:r>
    </w:p>
    <w:p w14:paraId="0D4EC1F7" w14:textId="77777777" w:rsidR="00486714" w:rsidRDefault="00486714" w:rsidP="000B5697"/>
    <w:p w14:paraId="1BF2D026" w14:textId="77777777" w:rsidR="008459F0" w:rsidRPr="000B5697" w:rsidRDefault="008459F0" w:rsidP="000B5697"/>
    <w:p w14:paraId="727B9362" w14:textId="77777777" w:rsidR="000B5697" w:rsidRPr="000B5697" w:rsidRDefault="000B5697" w:rsidP="000B5697"/>
    <w:tbl>
      <w:tblPr>
        <w:tblW w:w="9221" w:type="dxa"/>
        <w:tblLook w:val="04A0" w:firstRow="1" w:lastRow="0" w:firstColumn="1" w:lastColumn="0" w:noHBand="0" w:noVBand="1"/>
      </w:tblPr>
      <w:tblGrid>
        <w:gridCol w:w="940"/>
        <w:gridCol w:w="4867"/>
        <w:gridCol w:w="3414"/>
      </w:tblGrid>
      <w:tr w:rsidR="00EF57D6" w:rsidRPr="00EF57D6" w14:paraId="4D2C19D8" w14:textId="77777777" w:rsidTr="006463CE">
        <w:trPr>
          <w:trHeight w:val="68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6610D165" w14:textId="6B8430A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Eil. Nr.</w:t>
            </w:r>
          </w:p>
        </w:tc>
        <w:tc>
          <w:tcPr>
            <w:tcW w:w="4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E3E0DB9" w14:textId="2A4AD033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cs="Times New Roman"/>
                <w:b/>
                <w:sz w:val="22"/>
              </w:rPr>
              <w:t>Reikalaujamos parametrų reikšmės</w:t>
            </w:r>
          </w:p>
        </w:tc>
        <w:tc>
          <w:tcPr>
            <w:tcW w:w="3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DA1399E" w14:textId="1321F545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cs="Times New Roman"/>
                <w:b/>
                <w:sz w:val="22"/>
              </w:rPr>
              <w:t>Siūlomos parametrų reikšmės</w:t>
            </w:r>
          </w:p>
        </w:tc>
      </w:tr>
      <w:tr w:rsidR="00EF57D6" w:rsidRPr="00EF57D6" w14:paraId="45726F9A" w14:textId="0EE7CCE8" w:rsidTr="00AE55E8">
        <w:trPr>
          <w:trHeight w:val="683"/>
        </w:trPr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A95EC4B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1.1.</w:t>
            </w:r>
          </w:p>
        </w:tc>
        <w:tc>
          <w:tcPr>
            <w:tcW w:w="48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96BA3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Anestezijos aparatas</w:t>
            </w:r>
          </w:p>
        </w:tc>
        <w:tc>
          <w:tcPr>
            <w:tcW w:w="341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ACAB6F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138D2F28" w14:textId="411A6E34" w:rsidTr="00AE55E8">
        <w:trPr>
          <w:trHeight w:val="683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230337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1.1.1.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E3287B7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Aparato valdymo ekranas: 1. Lietimui jautrus; 2. Spalvotas, ≥ 15 colių įstrižainės; 3. Ekrano raiška ≥ (1024 x 768); 4. Vienu metu ekrane gali būti vaizduojama ≥ 3 kreivių.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02AA78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1E1F05BE" w14:textId="04482045" w:rsidTr="00AE55E8">
        <w:trPr>
          <w:trHeight w:val="683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A56C36F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1.1.2.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94521D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Paduodamos dujos ir jų srauto ribos: 1. O₂,  ≤ 0,2 - &gt; 15 l/min.; 2. Oras, ≤ 0,2 - &gt; 15 l/min.;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E0AB82D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415652D2" w14:textId="6E712D37" w:rsidTr="00AE55E8">
        <w:trPr>
          <w:trHeight w:val="683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2C106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1.1.3.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7D4894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Anestezijos aparate vienu metu gali būti įstatytas bent vienas garintuvas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6E09457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00E980EF" w14:textId="2F5C69B4" w:rsidTr="00AE55E8">
        <w:trPr>
          <w:trHeight w:val="683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B42233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lastRenderedPageBreak/>
              <w:t>1.1.4.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90C52F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Anestezijos aparatas komplektuojamas su vakuumu varomu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atsiurbėju</w:t>
            </w:r>
            <w:proofErr w:type="spellEnd"/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4FFD4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4B8B727A" w14:textId="2E452A57" w:rsidTr="00AE55E8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03F0A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1.1.5.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734B187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Elektroninė šviežių dujų mišinio tėkmės kontrolės sistema: Bendros tėkmės: nustatant O2 koncentraciją ir bendrą dujų tėkmę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761197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4B4F4EDF" w14:textId="56B40118" w:rsidTr="00AE55E8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FB3A02A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1.1.6.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145009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Žemos tėkmės (angl.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Low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Flow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) ventiliacija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29AE4FD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61089AFB" w14:textId="5B799B62" w:rsidTr="00AE55E8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C91A68A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1.1.7.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AEDAB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Laikino dujų tėkmės ir ventiliacijos sustabdymo funkcija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34AE6FA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165D2E3C" w14:textId="70B38524" w:rsidTr="00AE55E8">
        <w:trPr>
          <w:trHeight w:val="649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22E717E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1.1.8.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C4AE3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Papildomas O2 tiekimo išvadas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07AF8A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74AB1FFC" w14:textId="398642A6" w:rsidTr="00AE55E8">
        <w:trPr>
          <w:trHeight w:val="649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FC35FA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1.1.9.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538874B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Bendras kvėpavimo sistemos tūris įskaitant CO₂ absorberio talpos tūrį: ≤ 4000 ml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B7B08B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13F51019" w14:textId="1CB65E55" w:rsidTr="00AE55E8">
        <w:trPr>
          <w:trHeight w:val="649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3F6FB49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1.1.10.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512F95D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Kvėpavimo ciklo nuotėkio kompensavimas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B4DB5FA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70A5E6CE" w14:textId="1CF578F3" w:rsidTr="00AE55E8">
        <w:trPr>
          <w:trHeight w:val="73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B77421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1.1.11.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92FFA65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Dujų modulis 1 vnt.; Reikalavimai dujų moduliui: 1. Skaitinė O₂, CO₂, N₂O, anestetikų koncentracijos MAC indikacija; 2. Automatinis anestetikų atpažinimas; 3. Integruotas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paramagnetinis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O2 sensorius.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02DB1B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5977C5B1" w14:textId="050AA56D" w:rsidTr="00AE55E8">
        <w:trPr>
          <w:trHeight w:val="73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7945F2E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214226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Garintuvas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sevofluranui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, komplektuojamas su anestezijos aparatu, nurodytu 1.1. punkte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78EA58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67720C9B" w14:textId="3CF82B64" w:rsidTr="00AE55E8">
        <w:trPr>
          <w:trHeight w:val="73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2E80B1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1.2.1.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FD6E0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Didžiausias dujų srautas: ≥ 120 l/min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7A571B9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774A2B05" w14:textId="0EACB41E" w:rsidTr="00AE55E8">
        <w:trPr>
          <w:trHeight w:val="578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D5A740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1.2.2.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222ACC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Absorbento talpos tūris: ≥ 700 ml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8690F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090B4766" w14:textId="5BF29CE0" w:rsidTr="00AE55E8">
        <w:trPr>
          <w:trHeight w:val="578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736166E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1.2.3.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AB4E6E8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Greito O2 padavimo į kvėpavimo kontūrą vožtuvas: ≥ 50 l/min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79208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2E32C3E8" w14:textId="5AF980D1" w:rsidTr="00AE55E8">
        <w:trPr>
          <w:trHeight w:val="578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0BEC3F0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1.2.4.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16F844A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APL vožtuvas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0CFB55B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0D7F3EAA" w14:textId="7120D061" w:rsidTr="00AE55E8">
        <w:trPr>
          <w:trHeight w:val="145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C92578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1.2.5.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349685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Ventiliavimo režimai: 1. Rankinis/spontaninė ventiliacija; 2. Kontroliuojamas tūriu (VCV arba VC); 3. Kontroliuojamas slėgiu (PCV arba PC); 4. Sinchronizuota pertraukiama ventiliacija kontroliuojama tūriu (SIMV-V arba SIMV-VC);              5. Sinchronizuota pertraukiama ventiliacija kontroliuojama slėgiu (SIMV-P arba SIMV-PC); 7. Sinchronizuota pertraukiama ventiliacija kontroliuojama slėgiu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užtikrinati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tūrį (SIMV-PCV VG arba SIMV-PC VG) 6. Slėgiu kontroliuojama ventiliacija užtikrinanti tūrį (PCV-VG arba PRVC arba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AutoFlow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/ CMV).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E714F3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71A1861A" w14:textId="2D17A089" w:rsidTr="00AE55E8">
        <w:trPr>
          <w:trHeight w:val="949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593CB2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1.2.6.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1E4CD3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Vienos ir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multi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-pakopų plaučių atstatymo protokolas (angl.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Lung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recruitment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maneuver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): 1. Vienos pakopos režime pasibaigus protokolui galimybė nustatyti PEEP; 2.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Multi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režimas turi ≥ 5 pakopų nustatymo galimybę arba paremtas automatizuotu laipsnišku kvėpavimo takų didinimo procesu pagal iš anksto nustatytus protokolus.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766103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24F13294" w14:textId="6CAA3B50" w:rsidTr="00AE55E8">
        <w:trPr>
          <w:trHeight w:val="145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CA28C74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lastRenderedPageBreak/>
              <w:t>1.2.7.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2F32577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Ventiliatoriaus parametrų ribos: 1. Vienkartinis įpūtimo tūris tūriniame režime 2. Įkvėpimo slėgio ribos 3. Slėgio ribos 4. Kvėpavimo dažnio ribos 5. I:E santykis 6. Tėkmės trigerio jautrumo diapazonas (pasirenkamos ribos): 1. ≤ 20 ~ ≥ 1500 ml; 2. ≤ 5 ~ ≥ 60 cmH2O; 3. ≤ 10 ~ ≥ 80 cmH2O; 4. ≤ 4 ~ ≥ 80 k/min.; 5. ≤ 2:1 ~ ≥ 1:8; 6. ≤ 0,3 ~ ≥ 10 l/min. arba ne mažiau kaip nuo 10 iki 100% srauto per PEEP vožtuvą.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B25795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65684E08" w14:textId="474A6ADB" w:rsidTr="00AE55E8">
        <w:trPr>
          <w:trHeight w:val="97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42E2444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1.2.8.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32300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Programinė įranga, leidžianti rankiniu būdu nustatyti šviežių dujų srautą, apriboti anestetiko pereikvojimą, ir apsauganti pacientą nuo hipoksijos minimalios ir/ar mažos tėkmės anestezijos metu. Vizualus paduodamų dujų srauto indikatorius,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leidžiančtis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įvertinti šviežių dujų srauto tiekimo perviršį ar trūkumą esant nustatytai deguonies koncentracijai.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F22C94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73CD303A" w14:textId="592A5C5C" w:rsidTr="00AE55E8">
        <w:trPr>
          <w:trHeight w:val="145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D868788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1.2.9.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5D0A6B8F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Monitoruojami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ventiliavimo ir kvėpuojamųjų dujų parametrai: 1. Minutinis tūris; 2. Kvėpavimo tūris; 3. Kvėpavimo dažnis; 4. Plato slėgis; 5. Vidutinis kvėpavimo takų slėgis; 6. PEEP; 7.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Anestetinių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dujų kiekis įkvepiamame ir iškvepiamame dujų mišinyje su automatiniu anestetikų atpažinimu; 8. Kvėpavimo takų slėgio ir srauto kreivės; 9. O₂/CO₂ koncentracija įkvėpime ir iškvėpime; 10. Automatiškai apskaičiuojama anestetiko minimali alveolinė koncentracijos reikšmė priklausoma nuo paciento amžiaus (MAC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Age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).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2627FD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6F8A4717" w14:textId="787042D2" w:rsidTr="00AE55E8">
        <w:trPr>
          <w:trHeight w:val="49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1C014C3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1.2.10.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0E941B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Integruotas elektroninio valdymo PEEP: 1. Išjungtas; 2. ≤ 4 ~ ≥ 30 cmH2O.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C0592B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5D8B654E" w14:textId="25C06D6B" w:rsidTr="00AE55E8">
        <w:trPr>
          <w:trHeight w:val="48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6D6401B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1.2.11.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466244E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Rodomos grafinės kreivės ekrane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2326F0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714FB094" w14:textId="0370E3E4" w:rsidTr="00AE55E8">
        <w:trPr>
          <w:trHeight w:val="48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47BA382D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1.2.12.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E0A043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Rodomos kilpinės kreivės ekrane: P-V, F-V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CE35AED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5DD55568" w14:textId="6FE85554" w:rsidTr="00AE55E8">
        <w:trPr>
          <w:trHeight w:val="458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936035F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1.2.13.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82C12AD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Komunikacinės jungtys: 1. RS 232C arba RS 232 (arba lygiavertė); 2. USB (arba lygiavertė); 3. RJ-45 (arba lygiavertė).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F1E6E0D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63390BCF" w14:textId="5F0DBBD1" w:rsidTr="00AE55E8">
        <w:trPr>
          <w:trHeight w:val="7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C3A597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1.2.14.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586E62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Integruotas akumuliatorius (akumuliatoriai): 1. Būtina; 2. ≥ 90 min. autonominio darbo iš akumuliatoriaus (akumuliatorių).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CEB2DB9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1CC2332B" w14:textId="65A524BA" w:rsidTr="00AE55E8">
        <w:trPr>
          <w:trHeight w:val="458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E86FEA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1.3.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BE35F0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Modulinis paciento gyvybinių funkcijų monitorius su alkūnių sistema jo tvirtinimui prie siūlomo anestezijos aparato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B7EDD2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25D68C91" w14:textId="0E46113C" w:rsidTr="00AE55E8">
        <w:trPr>
          <w:trHeight w:val="469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131A9FF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1.3.1.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9539060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Paciento monitorius tvirtinamas prie anestezijos aparato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10FEBE9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398952C5" w14:textId="051647E0" w:rsidTr="00AE55E8">
        <w:trPr>
          <w:trHeight w:val="469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2DB5A69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1.3.2.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284FC7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Talpinamų modulių kiekis paciento monitoriuje ar išorinėje stotelėje ≥ 3 pozicijų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2D00D0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2904F5CF" w14:textId="7BF9F326" w:rsidTr="00AE55E8">
        <w:trPr>
          <w:trHeight w:val="79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439225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1.3.3.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7EE8189B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Modulinio paciento monitoriaus ekranas: 1. Lietimui jautrus; 2. Spalvotas, ≥ 12 colių įstrižainės; 3. Raiška ≥ (1920 x 1080) taškų; 4. Vienu metu ekrane gali būti vaizduojama ≥ 12 kreivių.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F1FDA7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061982FA" w14:textId="2AD87F1A" w:rsidTr="00AE55E8">
        <w:trPr>
          <w:trHeight w:val="683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E56D7A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1.3.4.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49BBFCB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Modulinio paciento monitoriaus aušinimas užtikrinantis begarsę ir ilgaamžę eksploataciją išvengiant aplinkos dulkių kaupimo. Aušinimas be ventiliatoriaus.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E90E07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045F70BF" w14:textId="2ECE2A29" w:rsidTr="00AE55E8">
        <w:trPr>
          <w:trHeight w:val="72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BC25517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lastRenderedPageBreak/>
              <w:t>1.3.5.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47038A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Papildomi registruojami parametrai: 1. Raumenų relaksacija - NMT; 2. Miego gylio analizė ir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monitoravimas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; 3. Paciento skausminės reakcijos į chirurginę intervenciją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monitoravimas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343A7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608B915B" w14:textId="4DAF0E3D" w:rsidTr="00AE55E8">
        <w:trPr>
          <w:trHeight w:val="458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C74F7E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1.4.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E57FCD8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Transportinis paciento monitorius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C22130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28ADBF44" w14:textId="79E02D22" w:rsidTr="00AE55E8">
        <w:trPr>
          <w:trHeight w:val="67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5543450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1.4.1.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A67BC3F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Transportinis paciento monitorius veikia kaip modulinio paciento monitoriaus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multiparametrų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modulis ir kaip savarankiškas paciento monitorius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3068A4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2AE5FAEE" w14:textId="2F671B3F" w:rsidTr="00AE55E8">
        <w:trPr>
          <w:trHeight w:val="1043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C8F4947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1.4.2.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FAFDC4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Jeigu transportinis paciento monitorius negali būti įstatomas į modulinio paciento monitoriaus korpusą, jame kraunamas ir komunikuoti registruojamų parametrų, jis turi būti komplektuojamas su krovimo ir komunikacijos stotele ir tvirtinimo prie anestezijos sistemos sprendimu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18D08B8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50B9F3F8" w14:textId="39AAEE35" w:rsidTr="00AE55E8">
        <w:trPr>
          <w:trHeight w:val="683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3D8552D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1.4.3.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D487B9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Transportinio paciento monitoriaus ekranas: 1. Lietimui jautrus; 2. ≥ 6 colių įstrižainės; 3. Vienu metu ekrane gali būti vaizduojama ≥ 6 kreivių.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812CC9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535C7AB1" w14:textId="3D9039FE" w:rsidTr="00AE55E8">
        <w:trPr>
          <w:trHeight w:val="91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8D1601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1.4.4.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35F200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Transportinio ir ar modulinio monitoriaus registruojami parametrai: 1. EKG; 2. Kvėpavimas; 3.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SpO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₂; 4. Temperatūra; 5. Neinvazinis kraujospūdis; 6. Invazinis kraujospūdis. 7. Širdies minutinis tūris ir indeksas (CO ir CI); 8. Sisteminis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kraujagislių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pasipriešinimas ir indeksas SVR ir SVRI.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10D882F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183D8BE3" w14:textId="6F6F211E" w:rsidTr="00AE55E8">
        <w:trPr>
          <w:trHeight w:val="529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1DDBC373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1.4.5.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2E5E2E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Aritmijų aptikimas ≥ 20 tipų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5567177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6550AFB8" w14:textId="6D31E534" w:rsidTr="00AE55E8">
        <w:trPr>
          <w:trHeight w:val="443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0C2C3525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1.4.6.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16FF9054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Baterija: 1. Pakraunama ličio jonų (arba lygiavertė); 2. Užtikrina ≥ 2 valandų autonominį darbą iš baterijos.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32EFBB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59DB885D" w14:textId="36440A8B" w:rsidTr="00AE55E8">
        <w:trPr>
          <w:trHeight w:val="469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3721170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1.4.7.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2A13EF99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Monitoruojamų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parametrų atmintis ≥ 120 valandų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55568D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64481ED7" w14:textId="663DDDFA" w:rsidTr="00AE55E8">
        <w:trPr>
          <w:trHeight w:val="78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60B3213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1.4.8.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68CD80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Momentinių nuotraukų išsaugojimas rankinių būdu arba automatiškai po pavojaus signalo.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Išsaugojima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≥ 400 momentinių nuotraukų.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E79BC6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4B4FF791" w14:textId="0B3B61BB" w:rsidTr="00AE55E8">
        <w:trPr>
          <w:trHeight w:val="43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3DD414F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1.5.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C343E8A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Komplektuojami paciento monitoriaus priedai (1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kompl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.):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20EFA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2FC15CD6" w14:textId="730AEFC7" w:rsidTr="00AE55E8">
        <w:trPr>
          <w:trHeight w:val="518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55D961CC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1.5.1.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F89AD13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3 elektrodų EKG laidas, 1 vnt.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9D8D5F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7F1F4760" w14:textId="3F8337AE" w:rsidTr="00AE55E8">
        <w:trPr>
          <w:trHeight w:val="732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8135AA8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1.5.2.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09899B81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Daugkartinio naudojimo SpO2 matavimo daviklis, dedamas ant piršto, pateikiamas komplekte su jungiamuoju kabeliu, 1 vnt.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FBEFC5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203F0D0F" w14:textId="1DCE30BE" w:rsidTr="00AE55E8">
        <w:trPr>
          <w:trHeight w:val="66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E0231D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1.5.3.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653E408B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Trijų skirtingų dydžių neinvazinio kraujo spaudimo matavimo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manžetės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, skirtos daugkartiniam naudojimui, pateikiamos komplekte su jungiamąja žarnele, 1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kompl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A30A365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62B5866A" w14:textId="30511CC2" w:rsidTr="00AE55E8">
        <w:trPr>
          <w:trHeight w:val="60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2DE4B5E4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1.5.4.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A22C39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Stemplinis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/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rektalinis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temperatūros matavimo daviklis, 1 vnt.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2C8F92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6D87EDF8" w14:textId="69DAA8D4" w:rsidTr="00AE55E8">
        <w:trPr>
          <w:trHeight w:val="66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hideMark/>
          </w:tcPr>
          <w:p w14:paraId="68F26A32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1.5.5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36E0EA43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Raumenų relaksacijos - NMT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monitoravimo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modulis su  mechaniniu pirštiniu jutikliu suaugusiems ir su jungiamuoju kabeliu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48BC654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5C98FF54" w14:textId="3AF72B0B" w:rsidTr="00486714">
        <w:trPr>
          <w:trHeight w:val="660"/>
        </w:trPr>
        <w:tc>
          <w:tcPr>
            <w:tcW w:w="94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12C136F0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1.5.6</w:t>
            </w:r>
          </w:p>
        </w:tc>
        <w:tc>
          <w:tcPr>
            <w:tcW w:w="48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196541C6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Miego gylio analizės ir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monitoravimo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modulis su  ≥ 25 vnt. vienkartiniu jutikliu</w:t>
            </w:r>
          </w:p>
        </w:tc>
        <w:tc>
          <w:tcPr>
            <w:tcW w:w="341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</w:tcPr>
          <w:p w14:paraId="373B06F9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EF57D6" w:rsidRPr="00EF57D6" w14:paraId="14B3A18B" w14:textId="697F7237" w:rsidTr="00486714">
        <w:trPr>
          <w:trHeight w:val="6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880E68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1.5.7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A445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 xml:space="preserve"> ≥ 20 rinkinių širdies minutinio tūrio (CO) </w:t>
            </w:r>
            <w:proofErr w:type="spellStart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monitoravimui</w:t>
            </w:r>
            <w:proofErr w:type="spellEnd"/>
            <w:r w:rsidRPr="00EF57D6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.</w:t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AA5B" w14:textId="77777777" w:rsidR="00EF57D6" w:rsidRPr="00EF57D6" w:rsidRDefault="00EF57D6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  <w:tr w:rsidR="00486714" w:rsidRPr="00EF57D6" w14:paraId="204CEAB4" w14:textId="77777777" w:rsidTr="00486714">
        <w:trPr>
          <w:trHeight w:val="66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40A50D" w14:textId="51A5F285" w:rsidR="00486714" w:rsidRPr="00EF57D6" w:rsidRDefault="00486714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lastRenderedPageBreak/>
              <w:t>1.6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8D923" w14:textId="2678A97C" w:rsidR="00486714" w:rsidRPr="00EF57D6" w:rsidRDefault="00486714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  <w:r w:rsidRPr="00486714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>Garantinis laikotarpis</w:t>
            </w:r>
            <w:r w:rsidRPr="00486714"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  <w:tab/>
            </w:r>
          </w:p>
        </w:tc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DF64" w14:textId="77777777" w:rsidR="00486714" w:rsidRPr="00EF57D6" w:rsidRDefault="00486714" w:rsidP="00EF57D6">
            <w:pPr>
              <w:jc w:val="left"/>
              <w:rPr>
                <w:rFonts w:eastAsia="Times New Roman" w:cs="Times New Roman"/>
                <w:color w:val="000000"/>
                <w:kern w:val="0"/>
                <w:sz w:val="22"/>
                <w:lang w:eastAsia="lt-LT"/>
                <w14:ligatures w14:val="none"/>
              </w:rPr>
            </w:pPr>
          </w:p>
        </w:tc>
      </w:tr>
    </w:tbl>
    <w:p w14:paraId="223B1D38" w14:textId="77777777" w:rsidR="00C3511F" w:rsidRDefault="00C3511F"/>
    <w:sectPr w:rsidR="00C3511F" w:rsidSect="00B05BAA"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auto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2360B"/>
    <w:multiLevelType w:val="hybridMultilevel"/>
    <w:tmpl w:val="8B78E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82CC3"/>
    <w:multiLevelType w:val="multilevel"/>
    <w:tmpl w:val="70AE28E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1" w:hanging="1800"/>
      </w:pPr>
      <w:rPr>
        <w:rFonts w:hint="default"/>
      </w:rPr>
    </w:lvl>
  </w:abstractNum>
  <w:abstractNum w:abstractNumId="2" w15:restartNumberingAfterBreak="0">
    <w:nsid w:val="26485DA3"/>
    <w:multiLevelType w:val="multilevel"/>
    <w:tmpl w:val="1ABCF4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BA62806"/>
    <w:multiLevelType w:val="hybridMultilevel"/>
    <w:tmpl w:val="8B78E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E0C3E"/>
    <w:multiLevelType w:val="hybridMultilevel"/>
    <w:tmpl w:val="8B78E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B31DE2"/>
    <w:multiLevelType w:val="hybridMultilevel"/>
    <w:tmpl w:val="8B78E9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3506E2"/>
    <w:multiLevelType w:val="hybridMultilevel"/>
    <w:tmpl w:val="D6DC4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2313350">
    <w:abstractNumId w:val="2"/>
  </w:num>
  <w:num w:numId="2" w16cid:durableId="369845413">
    <w:abstractNumId w:val="6"/>
  </w:num>
  <w:num w:numId="3" w16cid:durableId="845092763">
    <w:abstractNumId w:val="0"/>
  </w:num>
  <w:num w:numId="4" w16cid:durableId="494033561">
    <w:abstractNumId w:val="5"/>
  </w:num>
  <w:num w:numId="5" w16cid:durableId="1231236182">
    <w:abstractNumId w:val="4"/>
  </w:num>
  <w:num w:numId="6" w16cid:durableId="473985397">
    <w:abstractNumId w:val="3"/>
  </w:num>
  <w:num w:numId="7" w16cid:durableId="10648326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697"/>
    <w:rsid w:val="000B5697"/>
    <w:rsid w:val="00106014"/>
    <w:rsid w:val="00113FE5"/>
    <w:rsid w:val="00150A89"/>
    <w:rsid w:val="001F4A92"/>
    <w:rsid w:val="002D35A1"/>
    <w:rsid w:val="002F51D0"/>
    <w:rsid w:val="00441FAF"/>
    <w:rsid w:val="00486714"/>
    <w:rsid w:val="005C6A80"/>
    <w:rsid w:val="0076466A"/>
    <w:rsid w:val="007F4F11"/>
    <w:rsid w:val="008459F0"/>
    <w:rsid w:val="008B2462"/>
    <w:rsid w:val="009E6F33"/>
    <w:rsid w:val="00AA533B"/>
    <w:rsid w:val="00AE55E8"/>
    <w:rsid w:val="00AE5C21"/>
    <w:rsid w:val="00B05BAA"/>
    <w:rsid w:val="00B13C09"/>
    <w:rsid w:val="00B34BFE"/>
    <w:rsid w:val="00B663C1"/>
    <w:rsid w:val="00B67ABD"/>
    <w:rsid w:val="00C3511F"/>
    <w:rsid w:val="00CD3A73"/>
    <w:rsid w:val="00D04B77"/>
    <w:rsid w:val="00EF57D6"/>
    <w:rsid w:val="00F30933"/>
    <w:rsid w:val="00F570AE"/>
    <w:rsid w:val="00F626D0"/>
    <w:rsid w:val="00F7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CA11F"/>
  <w15:chartTrackingRefBased/>
  <w15:docId w15:val="{E3ADA310-17F4-4026-9590-91479791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lt-L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B56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56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569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569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569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569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569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569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569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56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56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5697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5697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5697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569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569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569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5697"/>
    <w:rPr>
      <w:rFonts w:asciiTheme="minorHAnsi" w:eastAsiaTheme="majorEastAsia" w:hAnsiTheme="minorHAnsi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56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56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5697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569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569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5697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 Red,lp1,Bullet 1,Use Case List Paragraph,Numbering,ERP-List Paragraph,List Paragraph11,List Paragraph21,Table of contents numbered,List Paragraph2,Buletai,List Paragraph111,Paragraph,List Paragraph1,Lentele"/>
    <w:basedOn w:val="prastasis"/>
    <w:link w:val="SraopastraipaDiagrama"/>
    <w:uiPriority w:val="34"/>
    <w:qFormat/>
    <w:rsid w:val="000B569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569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56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569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5697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let EY Diagrama,List Paragraph Red Diagrama,lp1 Diagrama,Bullet 1 Diagrama,Use Case List Paragraph Diagrama,Numbering Diagrama,ERP-List Paragraph Diagrama,List Paragraph11 Diagrama,List Paragraph21 Diagrama,Buletai Diagrama"/>
    <w:link w:val="Sraopastraipa"/>
    <w:uiPriority w:val="34"/>
    <w:qFormat/>
    <w:locked/>
    <w:rsid w:val="00AE5C21"/>
  </w:style>
  <w:style w:type="paragraph" w:styleId="Betarp">
    <w:name w:val="No Spacing"/>
    <w:link w:val="BetarpDiagrama"/>
    <w:qFormat/>
    <w:rsid w:val="00AE5C21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eastAsia="Arial Unicode MS" w:cs="Times New Roman"/>
      <w:kern w:val="0"/>
      <w:szCs w:val="24"/>
      <w:bdr w:val="nil"/>
      <w:lang w:val="en-US"/>
      <w14:ligatures w14:val="none"/>
    </w:rPr>
  </w:style>
  <w:style w:type="character" w:customStyle="1" w:styleId="BetarpDiagrama">
    <w:name w:val="Be tarpų Diagrama"/>
    <w:link w:val="Betarp"/>
    <w:locked/>
    <w:rsid w:val="00AE5C21"/>
    <w:rPr>
      <w:rFonts w:eastAsia="Arial Unicode MS" w:cs="Times New Roman"/>
      <w:kern w:val="0"/>
      <w:szCs w:val="24"/>
      <w:bdr w:val="nil"/>
      <w:lang w:val="en-US"/>
      <w14:ligatures w14:val="none"/>
    </w:rPr>
  </w:style>
  <w:style w:type="paragraph" w:customStyle="1" w:styleId="ColorfulList-Accent11">
    <w:name w:val="Colorful List - Accent 11"/>
    <w:basedOn w:val="prastasis"/>
    <w:qFormat/>
    <w:rsid w:val="00AE5C21"/>
    <w:pPr>
      <w:ind w:left="720"/>
      <w:contextualSpacing/>
      <w:jc w:val="left"/>
    </w:pPr>
    <w:rPr>
      <w:rFonts w:eastAsia="Times New Roman" w:cs="Times New Roman"/>
      <w:kern w:val="0"/>
      <w:szCs w:val="24"/>
      <w14:ligatures w14:val="none"/>
    </w:rPr>
  </w:style>
  <w:style w:type="paragraph" w:customStyle="1" w:styleId="Standard">
    <w:name w:val="Standard"/>
    <w:rsid w:val="00486714"/>
    <w:pPr>
      <w:suppressAutoHyphens/>
      <w:autoSpaceDN w:val="0"/>
      <w:jc w:val="left"/>
      <w:textAlignment w:val="baseline"/>
    </w:pPr>
    <w:rPr>
      <w:rFonts w:ascii="Liberation Serif" w:eastAsia="NSimSun" w:hAnsi="Liberation Serif" w:cs="Arial"/>
      <w:kern w:val="3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5964</Words>
  <Characters>3401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Valdas Riklius</dc:creator>
  <cp:keywords/>
  <dc:description/>
  <cp:lastModifiedBy>Valdas Riklius</cp:lastModifiedBy>
  <cp:revision>20</cp:revision>
  <dcterms:created xsi:type="dcterms:W3CDTF">2026-02-03T07:31:00Z</dcterms:created>
  <dcterms:modified xsi:type="dcterms:W3CDTF">2026-08-09T08:15:00Z</dcterms:modified>
</cp:coreProperties>
</file>